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97EE9" w14:textId="77777777" w:rsidR="007846D6" w:rsidRDefault="007846D6" w:rsidP="00EC3837">
      <w:pPr>
        <w:jc w:val="center"/>
      </w:pPr>
      <w:bookmarkStart w:id="0" w:name="_GoBack"/>
      <w:bookmarkEnd w:id="0"/>
      <w:r w:rsidRPr="006958DD">
        <w:t xml:space="preserve">Valsts sabiedrības ar ierobežotu atbildību </w:t>
      </w:r>
    </w:p>
    <w:p w14:paraId="42F014B4" w14:textId="54743C48" w:rsidR="007846D6" w:rsidRDefault="007846D6" w:rsidP="00EC3837">
      <w:pPr>
        <w:jc w:val="center"/>
      </w:pPr>
      <w:r>
        <w:t>„Latvijas Nacionālā opera un balets”</w:t>
      </w:r>
    </w:p>
    <w:p w14:paraId="407019F7" w14:textId="0F570CF8" w:rsidR="00EA0222" w:rsidRPr="00DA4274" w:rsidRDefault="007846D6" w:rsidP="005B50DA">
      <w:pPr>
        <w:jc w:val="center"/>
      </w:pPr>
      <w:r>
        <w:t>reģistrācijas Nr.40103208907</w:t>
      </w:r>
    </w:p>
    <w:p w14:paraId="27A0E0E3" w14:textId="77777777" w:rsidR="00EA0222" w:rsidRPr="006958DD" w:rsidRDefault="00EA0222" w:rsidP="005B50DA">
      <w:pPr>
        <w:jc w:val="center"/>
      </w:pPr>
      <w:r w:rsidRPr="00DA4274">
        <w:t>dalībnieku sapulces protokols</w:t>
      </w:r>
    </w:p>
    <w:p w14:paraId="61E03B3B" w14:textId="77777777" w:rsidR="00EA0222" w:rsidRPr="006958DD" w:rsidRDefault="00EA0222" w:rsidP="00AC7314">
      <w:pPr>
        <w:jc w:val="center"/>
      </w:pPr>
    </w:p>
    <w:p w14:paraId="724D2D4F" w14:textId="03AD36F6" w:rsidR="00EA0222" w:rsidRPr="006958DD" w:rsidRDefault="00EA0222" w:rsidP="00EA0222">
      <w:r w:rsidRPr="006958DD">
        <w:t xml:space="preserve">Rīgā, </w:t>
      </w:r>
      <w:proofErr w:type="gramStart"/>
      <w:r w:rsidRPr="006958DD">
        <w:t>202</w:t>
      </w:r>
      <w:r w:rsidR="006C6102">
        <w:t>4</w:t>
      </w:r>
      <w:r w:rsidRPr="006958DD">
        <w:t>.gada</w:t>
      </w:r>
      <w:proofErr w:type="gramEnd"/>
      <w:r w:rsidRPr="006958DD">
        <w:t xml:space="preserve"> </w:t>
      </w:r>
      <w:r w:rsidR="00EC3837">
        <w:t>26</w:t>
      </w:r>
      <w:r w:rsidR="00EC3837" w:rsidRPr="006958DD">
        <w:t>.</w:t>
      </w:r>
      <w:r w:rsidR="007846D6">
        <w:t>martā</w:t>
      </w:r>
    </w:p>
    <w:p w14:paraId="15D0189A" w14:textId="77777777" w:rsidR="00EA0222" w:rsidRPr="006958DD" w:rsidRDefault="00EA0222" w:rsidP="00EA0222"/>
    <w:p w14:paraId="64688575" w14:textId="77777777" w:rsidR="007846D6" w:rsidRPr="00A55F03" w:rsidRDefault="007846D6" w:rsidP="007846D6">
      <w:pPr>
        <w:jc w:val="both"/>
      </w:pPr>
      <w:r w:rsidRPr="006958DD">
        <w:t xml:space="preserve">Valsts </w:t>
      </w:r>
      <w:r w:rsidRPr="00A55F03">
        <w:t>sabiedrības ar ierobežotu atbildību „Latvijas Nacionālā opera un balets” (turpmāk – kapitālsabiedrība) parakstītais, apmaksātais un balsstiesīgais pamatkapitāls ir 16 566 755</w:t>
      </w:r>
      <w:r w:rsidRPr="00A55F03">
        <w:rPr>
          <w:rFonts w:eastAsia="Batang"/>
        </w:rPr>
        <w:t> </w:t>
      </w:r>
      <w:r w:rsidRPr="00A55F03">
        <w:rPr>
          <w:i/>
        </w:rPr>
        <w:t>euro</w:t>
      </w:r>
      <w:r w:rsidRPr="00A55F03">
        <w:t>.</w:t>
      </w:r>
    </w:p>
    <w:p w14:paraId="18D4C75A" w14:textId="77777777" w:rsidR="007846D6" w:rsidRPr="00A55F03" w:rsidRDefault="007846D6" w:rsidP="007846D6">
      <w:pPr>
        <w:jc w:val="both"/>
      </w:pPr>
    </w:p>
    <w:p w14:paraId="35F0861D" w14:textId="77777777" w:rsidR="007846D6" w:rsidRPr="00A55F03" w:rsidRDefault="007846D6" w:rsidP="00EC3837">
      <w:pPr>
        <w:jc w:val="both"/>
        <w:rPr>
          <w:b/>
        </w:rPr>
      </w:pPr>
      <w:r w:rsidRPr="00A55F03">
        <w:rPr>
          <w:b/>
        </w:rPr>
        <w:t xml:space="preserve">Sapulcē piedalās: </w:t>
      </w:r>
    </w:p>
    <w:p w14:paraId="6755C5C6" w14:textId="1D97EF90" w:rsidR="007846D6" w:rsidRPr="00A55F03" w:rsidRDefault="007846D6" w:rsidP="00EC3837">
      <w:pPr>
        <w:jc w:val="both"/>
      </w:pPr>
      <w:r w:rsidRPr="00A55F03">
        <w:t xml:space="preserve">Latvijas Republikas Kultūras ministrija, reģistrācijas Nr.90000042963, daļu skaits: 16 566 755, kas pārstāv 100% balsstiesīgā pamatkapitāla un kuras vārdā, pamatojoties uz Latvijas Nacionālās operas un baleta likuma </w:t>
      </w:r>
      <w:proofErr w:type="gramStart"/>
      <w:r w:rsidRPr="00A55F03">
        <w:t>2.panta</w:t>
      </w:r>
      <w:proofErr w:type="gramEnd"/>
      <w:r w:rsidRPr="00A55F03">
        <w:t xml:space="preserve"> pirmo daļu, rīkojas valsts kapitāla daļu turētāja pārstāv</w:t>
      </w:r>
      <w:r>
        <w:t>e</w:t>
      </w:r>
      <w:r w:rsidRPr="00A55F03">
        <w:t xml:space="preserve"> – kultūras ministr</w:t>
      </w:r>
      <w:r>
        <w:t>e</w:t>
      </w:r>
      <w:r w:rsidRPr="00A55F03">
        <w:t xml:space="preserve"> </w:t>
      </w:r>
      <w:r>
        <w:t>Agnese Logina</w:t>
      </w:r>
      <w:r w:rsidRPr="00A55F03">
        <w:t>.</w:t>
      </w:r>
    </w:p>
    <w:p w14:paraId="60912275" w14:textId="77777777" w:rsidR="007846D6" w:rsidRPr="00A55F03" w:rsidRDefault="007846D6" w:rsidP="007846D6"/>
    <w:p w14:paraId="3AE3C110" w14:textId="77777777" w:rsidR="007846D6" w:rsidRPr="00A55F03" w:rsidRDefault="007846D6" w:rsidP="007846D6">
      <w:r w:rsidRPr="00A55F03">
        <w:rPr>
          <w:b/>
        </w:rPr>
        <w:t>Sapulces vadītājs</w:t>
      </w:r>
      <w:r w:rsidRPr="00A55F03">
        <w:t>:</w:t>
      </w:r>
    </w:p>
    <w:p w14:paraId="2033DA9A" w14:textId="0B2AC237" w:rsidR="009C047C" w:rsidRDefault="007846D6" w:rsidP="007846D6">
      <w:pPr>
        <w:ind w:right="-199"/>
      </w:pPr>
      <w:r w:rsidRPr="00A55F03">
        <w:t>Valsts kapitāla daļu turētāja pārstāv</w:t>
      </w:r>
      <w:r>
        <w:t>e</w:t>
      </w:r>
      <w:r w:rsidRPr="00A55F03">
        <w:t xml:space="preserve"> – kultūras ministr</w:t>
      </w:r>
      <w:r>
        <w:t>e</w:t>
      </w:r>
      <w:r w:rsidRPr="00A55F03">
        <w:t xml:space="preserve"> </w:t>
      </w:r>
      <w:r>
        <w:t>Agnese Logina</w:t>
      </w:r>
      <w:r w:rsidRPr="00A55F03">
        <w:t>.</w:t>
      </w:r>
    </w:p>
    <w:p w14:paraId="37512FE2" w14:textId="77777777" w:rsidR="009C047C" w:rsidRDefault="009C047C" w:rsidP="009C047C"/>
    <w:p w14:paraId="0056002C" w14:textId="77777777" w:rsidR="009C047C" w:rsidRPr="009F1897" w:rsidRDefault="009C047C" w:rsidP="009C047C">
      <w:pPr>
        <w:rPr>
          <w:b/>
        </w:rPr>
      </w:pPr>
      <w:r w:rsidRPr="009F1897">
        <w:rPr>
          <w:b/>
        </w:rPr>
        <w:t>Protokolists</w:t>
      </w:r>
      <w:r w:rsidRPr="009F1897">
        <w:t>:</w:t>
      </w:r>
    </w:p>
    <w:p w14:paraId="7E5137E6" w14:textId="77777777" w:rsidR="009C047C" w:rsidRPr="009F1897" w:rsidRDefault="009C047C" w:rsidP="009C047C">
      <w:pPr>
        <w:jc w:val="both"/>
        <w:rPr>
          <w:b/>
        </w:rPr>
      </w:pPr>
      <w:r w:rsidRPr="009F1897">
        <w:t>Kapitālsabiedrības atbildīg</w:t>
      </w:r>
      <w:r>
        <w:t>ais</w:t>
      </w:r>
      <w:r w:rsidRPr="009F1897">
        <w:t xml:space="preserve"> darbiniek</w:t>
      </w:r>
      <w:r>
        <w:t>s</w:t>
      </w:r>
      <w:r w:rsidRPr="009F1897">
        <w:t xml:space="preserve"> – Kultūras ministrijas Kultūrpolitikas departamenta Nozaru politikas nodaļas </w:t>
      </w:r>
      <w:r>
        <w:t>vecākais referents Mārcis Katajs</w:t>
      </w:r>
      <w:r w:rsidRPr="009F1897">
        <w:t>.</w:t>
      </w:r>
    </w:p>
    <w:p w14:paraId="02BF2477" w14:textId="6EB0CB22" w:rsidR="005A62BC" w:rsidRDefault="005A62BC"/>
    <w:p w14:paraId="00138107" w14:textId="77777777" w:rsidR="009C047C" w:rsidRPr="009F1897" w:rsidRDefault="009C047C" w:rsidP="0040667D">
      <w:pPr>
        <w:rPr>
          <w:b/>
        </w:rPr>
      </w:pPr>
      <w:r w:rsidRPr="009F1897">
        <w:rPr>
          <w:b/>
        </w:rPr>
        <w:t>Darba kārtībā:</w:t>
      </w:r>
    </w:p>
    <w:p w14:paraId="0749ACD5" w14:textId="1ABC240D" w:rsidR="009C047C" w:rsidRPr="009F1897" w:rsidRDefault="009C047C" w:rsidP="0040667D">
      <w:pPr>
        <w:jc w:val="both"/>
      </w:pPr>
      <w:r w:rsidRPr="009F1897">
        <w:t xml:space="preserve">Par kapitālsabiedrības </w:t>
      </w:r>
      <w:proofErr w:type="gramStart"/>
      <w:r w:rsidRPr="009F1897">
        <w:t>202</w:t>
      </w:r>
      <w:r w:rsidR="006C6102">
        <w:t>4</w:t>
      </w:r>
      <w:r w:rsidRPr="009F1897">
        <w:t>.gada</w:t>
      </w:r>
      <w:proofErr w:type="gramEnd"/>
      <w:r w:rsidRPr="009F1897">
        <w:t xml:space="preserve"> budžeta apstiprināšanu. </w:t>
      </w:r>
    </w:p>
    <w:p w14:paraId="30781F34" w14:textId="77777777" w:rsidR="009C047C" w:rsidRPr="009F1897" w:rsidRDefault="009C047C" w:rsidP="009C047C"/>
    <w:p w14:paraId="0B51DB64" w14:textId="77777777" w:rsidR="009C047C" w:rsidRPr="009F1897" w:rsidRDefault="009C047C" w:rsidP="0040667D">
      <w:pPr>
        <w:rPr>
          <w:b/>
        </w:rPr>
      </w:pPr>
      <w:r w:rsidRPr="009F1897">
        <w:rPr>
          <w:b/>
        </w:rPr>
        <w:t>Sapulcē nolēma:</w:t>
      </w:r>
    </w:p>
    <w:p w14:paraId="5E5A2FE4" w14:textId="04D82607" w:rsidR="009C047C" w:rsidRPr="003B020B" w:rsidRDefault="00EA0222" w:rsidP="0040667D">
      <w:pPr>
        <w:jc w:val="both"/>
      </w:pPr>
      <w:r w:rsidRPr="003B020B">
        <w:rPr>
          <w:bCs/>
        </w:rPr>
        <w:t xml:space="preserve">Saskaņā ar Publiskas personas kapitāla daļu un kapitālsabiedrību pārvaldības likuma </w:t>
      </w:r>
      <w:proofErr w:type="gramStart"/>
      <w:r w:rsidRPr="003B020B">
        <w:rPr>
          <w:bCs/>
        </w:rPr>
        <w:t>12.panta</w:t>
      </w:r>
      <w:proofErr w:type="gramEnd"/>
      <w:r w:rsidRPr="003B020B">
        <w:rPr>
          <w:bCs/>
        </w:rPr>
        <w:t xml:space="preserve"> pirmo daļu, 66.panta </w:t>
      </w:r>
      <w:r w:rsidRPr="003B020B">
        <w:rPr>
          <w:bCs/>
          <w:shd w:val="clear" w:color="auto" w:fill="FFFFFF"/>
        </w:rPr>
        <w:t>trešo daļu un 107.panta otrās daļas 10.punktu</w:t>
      </w:r>
      <w:r w:rsidR="009C047C" w:rsidRPr="003B020B">
        <w:rPr>
          <w:bCs/>
        </w:rPr>
        <w:t xml:space="preserve">, </w:t>
      </w:r>
      <w:r w:rsidR="003B020B" w:rsidRPr="003B020B">
        <w:t xml:space="preserve">ņemot vērā starp kapitālsabiedrību un Kultūras ministriju noslēgtā 2024.gada 12.janvāra līdzdarbības līguma Nr.2.5-8-15 „Par atsevišķu valsts pārvaldes uzdevumu deleģēšanu kultūras jomā” 3.1. un 3.2.punktu un 3.pielikumu „Valsts sabiedrības ar ierobežotu atbildību „Latvijas Nacionālā opera un balets” darbības plāns un izpilde”, 2024.gada 22.janvāra līgumu Nr.2.5-11-14 „Par valsts budžeta finansējuma izlietošanu” un </w:t>
      </w:r>
      <w:bookmarkStart w:id="1" w:name="_Hlk158973059"/>
      <w:r w:rsidR="003B020B" w:rsidRPr="003B020B">
        <w:t>2024.gada 1</w:t>
      </w:r>
      <w:r w:rsidR="00C72019">
        <w:t>1</w:t>
      </w:r>
      <w:r w:rsidR="003B020B" w:rsidRPr="003B020B">
        <w:t>.</w:t>
      </w:r>
      <w:r w:rsidR="00C72019">
        <w:t>martā</w:t>
      </w:r>
      <w:r w:rsidR="00C72019" w:rsidRPr="003B020B">
        <w:t xml:space="preserve"> </w:t>
      </w:r>
      <w:r w:rsidR="003B020B" w:rsidRPr="003B020B">
        <w:t xml:space="preserve">Kultūras ministrijā iesniegto kapitālsabiedrības 2024., 2025. un 2026.gada budžeta plānu (reģistrēts Kultūras ministrijā </w:t>
      </w:r>
      <w:r w:rsidR="00C72019">
        <w:t>11.03</w:t>
      </w:r>
      <w:r w:rsidR="003B020B" w:rsidRPr="003B020B">
        <w:t>.2024., Nr.</w:t>
      </w:r>
      <w:r w:rsidR="003B020B" w:rsidRPr="003B020B">
        <w:rPr>
          <w:rStyle w:val="dlx-ws-normal"/>
          <w:shd w:val="clear" w:color="auto" w:fill="FFFFFF"/>
        </w:rPr>
        <w:t>2.4-1/</w:t>
      </w:r>
      <w:r w:rsidR="00C72019">
        <w:rPr>
          <w:rStyle w:val="dlx-ws-normal"/>
          <w:shd w:val="clear" w:color="auto" w:fill="FFFFFF"/>
        </w:rPr>
        <w:t>1051</w:t>
      </w:r>
      <w:r w:rsidR="003B020B" w:rsidRPr="003B020B">
        <w:t>)</w:t>
      </w:r>
      <w:bookmarkEnd w:id="1"/>
      <w:r w:rsidR="009C047C" w:rsidRPr="003B020B">
        <w:t>:</w:t>
      </w:r>
    </w:p>
    <w:p w14:paraId="44EC303E" w14:textId="77777777" w:rsidR="009C047C" w:rsidRPr="00113C78" w:rsidRDefault="009C047C" w:rsidP="0040667D">
      <w:pPr>
        <w:jc w:val="both"/>
      </w:pPr>
    </w:p>
    <w:p w14:paraId="3403A260" w14:textId="4EB36BF1" w:rsidR="009C047C" w:rsidRPr="003B020B" w:rsidRDefault="009C047C" w:rsidP="0040667D">
      <w:pPr>
        <w:pStyle w:val="ListParagraph"/>
        <w:numPr>
          <w:ilvl w:val="0"/>
          <w:numId w:val="2"/>
        </w:numPr>
        <w:ind w:left="357" w:hanging="357"/>
        <w:jc w:val="both"/>
      </w:pPr>
      <w:r w:rsidRPr="003B020B">
        <w:rPr>
          <w:shd w:val="clear" w:color="auto" w:fill="FFFFFF"/>
        </w:rPr>
        <w:t xml:space="preserve">Apstiprināt </w:t>
      </w:r>
      <w:r w:rsidRPr="003B020B">
        <w:t xml:space="preserve">kapitālsabiedrības </w:t>
      </w:r>
      <w:proofErr w:type="gramStart"/>
      <w:r w:rsidRPr="003B020B">
        <w:rPr>
          <w:shd w:val="clear" w:color="auto" w:fill="FFFFFF"/>
        </w:rPr>
        <w:t>202</w:t>
      </w:r>
      <w:r w:rsidR="00823722" w:rsidRPr="003B020B">
        <w:rPr>
          <w:shd w:val="clear" w:color="auto" w:fill="FFFFFF"/>
        </w:rPr>
        <w:t>4</w:t>
      </w:r>
      <w:r w:rsidRPr="003B020B">
        <w:rPr>
          <w:shd w:val="clear" w:color="auto" w:fill="FFFFFF"/>
        </w:rPr>
        <w:t>.gada</w:t>
      </w:r>
      <w:proofErr w:type="gramEnd"/>
      <w:r w:rsidRPr="003B020B">
        <w:rPr>
          <w:shd w:val="clear" w:color="auto" w:fill="FFFFFF"/>
        </w:rPr>
        <w:t xml:space="preserve"> budžetu šādā apmērā:</w:t>
      </w:r>
    </w:p>
    <w:p w14:paraId="1B693080" w14:textId="5638475E" w:rsidR="006C6102" w:rsidRPr="003B020B" w:rsidRDefault="003B020B" w:rsidP="00EC3837">
      <w:pPr>
        <w:pStyle w:val="ListParagraph"/>
        <w:numPr>
          <w:ilvl w:val="1"/>
          <w:numId w:val="2"/>
        </w:numPr>
        <w:ind w:left="924" w:hanging="567"/>
        <w:jc w:val="both"/>
      </w:pPr>
      <w:bookmarkStart w:id="2" w:name="_Hlk143770608"/>
      <w:r w:rsidRPr="003B020B">
        <w:t xml:space="preserve">kārtējā gada ieņēmumi – </w:t>
      </w:r>
      <w:r w:rsidRPr="003B020B">
        <w:rPr>
          <w:shd w:val="clear" w:color="auto" w:fill="FFFFFF"/>
        </w:rPr>
        <w:t>18 149 208</w:t>
      </w:r>
      <w:r w:rsidRPr="003B020B">
        <w:t>,00</w:t>
      </w:r>
      <w:r w:rsidRPr="003B020B">
        <w:rPr>
          <w:bCs/>
        </w:rPr>
        <w:t> </w:t>
      </w:r>
      <w:r w:rsidRPr="003B020B">
        <w:rPr>
          <w:i/>
          <w:iCs/>
        </w:rPr>
        <w:t>euro</w:t>
      </w:r>
      <w:r w:rsidRPr="003B020B">
        <w:t xml:space="preserve"> (astoņpadsmit miljoni viens simts četrdesmit deviņi tūkstoši divi simti astoņi </w:t>
      </w:r>
      <w:r w:rsidRPr="003B020B">
        <w:rPr>
          <w:i/>
          <w:iCs/>
        </w:rPr>
        <w:t>euro</w:t>
      </w:r>
      <w:r w:rsidRPr="003B020B">
        <w:t>, 00 centi);</w:t>
      </w:r>
    </w:p>
    <w:bookmarkEnd w:id="2"/>
    <w:p w14:paraId="60FF0C72" w14:textId="3016AE3B" w:rsidR="009C047C" w:rsidRPr="003B020B" w:rsidRDefault="003B020B" w:rsidP="00EC3837">
      <w:pPr>
        <w:pStyle w:val="ListParagraph"/>
        <w:numPr>
          <w:ilvl w:val="1"/>
          <w:numId w:val="2"/>
        </w:numPr>
        <w:ind w:left="924" w:hanging="567"/>
        <w:jc w:val="both"/>
      </w:pPr>
      <w:r w:rsidRPr="003B020B">
        <w:t xml:space="preserve">kārtējā gada izdevumi – </w:t>
      </w:r>
      <w:r w:rsidRPr="003B020B">
        <w:rPr>
          <w:shd w:val="clear" w:color="auto" w:fill="FFFFFF"/>
        </w:rPr>
        <w:t>17 991 364</w:t>
      </w:r>
      <w:r w:rsidRPr="003B020B">
        <w:t>,00</w:t>
      </w:r>
      <w:r w:rsidRPr="003B020B">
        <w:rPr>
          <w:bCs/>
        </w:rPr>
        <w:t> </w:t>
      </w:r>
      <w:r w:rsidRPr="003B020B">
        <w:rPr>
          <w:i/>
          <w:iCs/>
        </w:rPr>
        <w:t>euro</w:t>
      </w:r>
      <w:r w:rsidRPr="003B020B">
        <w:t xml:space="preserve"> (septiņpadsmit miljoni deviņi simti deviņdesmit viens tūkstotis trīs simti sešdesmit četri </w:t>
      </w:r>
      <w:r w:rsidRPr="003B020B">
        <w:rPr>
          <w:i/>
          <w:iCs/>
        </w:rPr>
        <w:t>euro</w:t>
      </w:r>
      <w:r w:rsidRPr="003B020B">
        <w:t>, 00 centi).</w:t>
      </w:r>
    </w:p>
    <w:p w14:paraId="338D5F56" w14:textId="77777777" w:rsidR="009C047C" w:rsidRPr="00113C78" w:rsidRDefault="009C047C" w:rsidP="009C047C">
      <w:pPr>
        <w:pStyle w:val="ListParagraph"/>
        <w:ind w:left="714" w:hanging="357"/>
        <w:rPr>
          <w:bCs/>
        </w:rPr>
      </w:pPr>
    </w:p>
    <w:p w14:paraId="518F2BA0" w14:textId="77777777" w:rsidR="009C047C" w:rsidRPr="009F1897" w:rsidRDefault="009C047C" w:rsidP="009C047C">
      <w:pPr>
        <w:pStyle w:val="ListParagraph"/>
        <w:ind w:left="646" w:hanging="289"/>
      </w:pPr>
      <w:r w:rsidRPr="009F1897">
        <w:rPr>
          <w:b/>
        </w:rPr>
        <w:t>Balsoja par:</w:t>
      </w:r>
      <w:r w:rsidRPr="009F1897">
        <w:t xml:space="preserve"> Latvijas Republikas Kultūras ministrija.</w:t>
      </w:r>
    </w:p>
    <w:p w14:paraId="7C897A9A" w14:textId="77777777" w:rsidR="009C047C" w:rsidRPr="009F1897" w:rsidRDefault="009C047C" w:rsidP="009C047C">
      <w:pPr>
        <w:pStyle w:val="ListParagraph"/>
        <w:ind w:left="714" w:hanging="357"/>
        <w:jc w:val="both"/>
      </w:pPr>
    </w:p>
    <w:p w14:paraId="41317236" w14:textId="5F02F754" w:rsidR="009C047C" w:rsidRPr="00113C78" w:rsidRDefault="009C047C" w:rsidP="009C047C">
      <w:pPr>
        <w:pStyle w:val="ListParagraph"/>
        <w:numPr>
          <w:ilvl w:val="0"/>
          <w:numId w:val="1"/>
        </w:numPr>
        <w:ind w:left="357" w:hanging="357"/>
        <w:jc w:val="both"/>
      </w:pPr>
      <w:r w:rsidRPr="009F1897">
        <w:rPr>
          <w:shd w:val="clear" w:color="auto" w:fill="FFFFFF"/>
        </w:rPr>
        <w:t xml:space="preserve">Noteikt, ka kapitālsabiedrības valde nodrošina kapitālsabiedrības </w:t>
      </w:r>
      <w:proofErr w:type="gramStart"/>
      <w:r w:rsidRPr="009F1897">
        <w:rPr>
          <w:shd w:val="clear" w:color="auto" w:fill="FFFFFF"/>
        </w:rPr>
        <w:t>202</w:t>
      </w:r>
      <w:r w:rsidR="006C6102">
        <w:rPr>
          <w:shd w:val="clear" w:color="auto" w:fill="FFFFFF"/>
        </w:rPr>
        <w:t>4</w:t>
      </w:r>
      <w:r w:rsidRPr="009F1897">
        <w:rPr>
          <w:shd w:val="clear" w:color="auto" w:fill="FFFFFF"/>
        </w:rPr>
        <w:t>.gada</w:t>
      </w:r>
      <w:proofErr w:type="gramEnd"/>
      <w:r w:rsidRPr="009F1897">
        <w:rPr>
          <w:shd w:val="clear" w:color="auto" w:fill="FFFFFF"/>
        </w:rPr>
        <w:t xml:space="preserve"> budžeta izpildi un budžeta līdzekļu efektīvu un ekonomisku izlietojumu atbilstoši apstiprinātajam kapitālsabiedrības 202</w:t>
      </w:r>
      <w:r w:rsidR="006C6102">
        <w:rPr>
          <w:shd w:val="clear" w:color="auto" w:fill="FFFFFF"/>
        </w:rPr>
        <w:t>4</w:t>
      </w:r>
      <w:r w:rsidRPr="009F1897">
        <w:rPr>
          <w:shd w:val="clear" w:color="auto" w:fill="FFFFFF"/>
        </w:rPr>
        <w:t>.gada budžetam.</w:t>
      </w:r>
    </w:p>
    <w:p w14:paraId="583E312F" w14:textId="77777777" w:rsidR="00113C78" w:rsidRPr="009F1897" w:rsidRDefault="00113C78" w:rsidP="00113C78">
      <w:pPr>
        <w:pStyle w:val="ListParagraph"/>
        <w:ind w:left="357"/>
        <w:jc w:val="both"/>
      </w:pPr>
    </w:p>
    <w:p w14:paraId="4CAA671B" w14:textId="77777777" w:rsidR="009C047C" w:rsidRPr="009F1897" w:rsidRDefault="009C047C" w:rsidP="00EC3837">
      <w:pPr>
        <w:keepNext/>
        <w:ind w:left="646" w:hanging="289"/>
        <w:jc w:val="both"/>
      </w:pPr>
      <w:r w:rsidRPr="009F1897">
        <w:rPr>
          <w:b/>
        </w:rPr>
        <w:lastRenderedPageBreak/>
        <w:t>Balsoja par:</w:t>
      </w:r>
      <w:r w:rsidRPr="009F1897">
        <w:t xml:space="preserve"> Latvijas Republikas Kultūras ministrija. </w:t>
      </w:r>
    </w:p>
    <w:p w14:paraId="40425AFD" w14:textId="77777777" w:rsidR="009C047C" w:rsidRDefault="009C047C" w:rsidP="00BA0D61">
      <w:pPr>
        <w:keepNext/>
      </w:pPr>
    </w:p>
    <w:p w14:paraId="4CA97021" w14:textId="77777777" w:rsidR="009C047C" w:rsidRPr="009F1897" w:rsidRDefault="009C047C" w:rsidP="009C047C">
      <w:pPr>
        <w:keepNext/>
      </w:pPr>
    </w:p>
    <w:p w14:paraId="1B3F8220" w14:textId="07BE6D53" w:rsidR="009C047C" w:rsidRPr="009F1897" w:rsidRDefault="009C047C" w:rsidP="009C047C">
      <w:pPr>
        <w:keepNext/>
        <w:tabs>
          <w:tab w:val="center" w:pos="3119"/>
          <w:tab w:val="left" w:pos="4536"/>
        </w:tabs>
        <w:jc w:val="both"/>
      </w:pPr>
      <w:r w:rsidRPr="009F1897">
        <w:t>Sapulces vadītāja</w:t>
      </w:r>
      <w:r w:rsidRPr="009F1897">
        <w:tab/>
        <w:t>(paraksts*)</w:t>
      </w:r>
      <w:r w:rsidRPr="009F1897">
        <w:tab/>
      </w:r>
      <w:r w:rsidR="003B020B">
        <w:t>A.Logina</w:t>
      </w:r>
    </w:p>
    <w:p w14:paraId="6E6FBAD2" w14:textId="77777777" w:rsidR="009C047C" w:rsidRPr="009F1897" w:rsidRDefault="009C047C" w:rsidP="009C047C">
      <w:pPr>
        <w:keepNext/>
        <w:tabs>
          <w:tab w:val="center" w:pos="5529"/>
        </w:tabs>
        <w:ind w:firstLine="720"/>
        <w:jc w:val="both"/>
      </w:pPr>
    </w:p>
    <w:p w14:paraId="4F5F0924" w14:textId="5B8DD02D" w:rsidR="009C047C" w:rsidRPr="009F1897" w:rsidRDefault="009C047C" w:rsidP="009C047C">
      <w:pPr>
        <w:keepNext/>
        <w:tabs>
          <w:tab w:val="center" w:pos="3119"/>
          <w:tab w:val="left" w:pos="4536"/>
        </w:tabs>
        <w:jc w:val="both"/>
      </w:pPr>
      <w:r w:rsidRPr="009F1897">
        <w:t>Protokolists</w:t>
      </w:r>
      <w:r w:rsidRPr="009F1897">
        <w:tab/>
        <w:t>(paraksts*)</w:t>
      </w:r>
      <w:r w:rsidRPr="009F1897">
        <w:tab/>
      </w:r>
      <w:r>
        <w:rPr>
          <w:szCs w:val="28"/>
        </w:rPr>
        <w:t>M.Katajs</w:t>
      </w:r>
      <w:r w:rsidDel="00832A53">
        <w:t xml:space="preserve"> </w:t>
      </w:r>
    </w:p>
    <w:p w14:paraId="0BEE97DA" w14:textId="77777777" w:rsidR="009C047C" w:rsidRDefault="009C047C" w:rsidP="009C047C">
      <w:pPr>
        <w:keepNext/>
        <w:tabs>
          <w:tab w:val="left" w:pos="2268"/>
          <w:tab w:val="left" w:pos="4678"/>
          <w:tab w:val="center" w:pos="5529"/>
        </w:tabs>
      </w:pPr>
    </w:p>
    <w:p w14:paraId="5B443DA4" w14:textId="77777777" w:rsidR="009C047C" w:rsidRPr="009F1897" w:rsidRDefault="009C047C" w:rsidP="009C047C">
      <w:pPr>
        <w:keepNext/>
        <w:tabs>
          <w:tab w:val="left" w:pos="2268"/>
          <w:tab w:val="left" w:pos="4678"/>
          <w:tab w:val="center" w:pos="5529"/>
        </w:tabs>
      </w:pPr>
    </w:p>
    <w:p w14:paraId="0F6DBDB5" w14:textId="00EBE8C9" w:rsidR="009C047C" w:rsidRDefault="009C047C" w:rsidP="00920B52">
      <w:pPr>
        <w:tabs>
          <w:tab w:val="left" w:pos="2268"/>
          <w:tab w:val="left" w:pos="4678"/>
        </w:tabs>
      </w:pPr>
      <w:r w:rsidRPr="009F1897">
        <w:t>* Dokuments ir parakstīts ar drošu elektronisko parakstu</w:t>
      </w:r>
    </w:p>
    <w:sectPr w:rsidR="009C047C" w:rsidSect="000B7A9C">
      <w:headerReference w:type="default" r:id="rId7"/>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750BA" w14:textId="77777777" w:rsidR="00E852B0" w:rsidRDefault="00E852B0" w:rsidP="00186E1B">
      <w:r>
        <w:separator/>
      </w:r>
    </w:p>
  </w:endnote>
  <w:endnote w:type="continuationSeparator" w:id="0">
    <w:p w14:paraId="0A77632C" w14:textId="77777777" w:rsidR="00E852B0" w:rsidRDefault="00E852B0" w:rsidP="0018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3B3FE" w14:textId="77777777" w:rsidR="00E852B0" w:rsidRDefault="00E852B0" w:rsidP="00186E1B">
      <w:r>
        <w:separator/>
      </w:r>
    </w:p>
  </w:footnote>
  <w:footnote w:type="continuationSeparator" w:id="0">
    <w:p w14:paraId="69F40D82" w14:textId="77777777" w:rsidR="00E852B0" w:rsidRDefault="00E852B0" w:rsidP="00186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323922"/>
      <w:docPartObj>
        <w:docPartGallery w:val="Page Numbers (Top of Page)"/>
        <w:docPartUnique/>
      </w:docPartObj>
    </w:sdtPr>
    <w:sdtEndPr/>
    <w:sdtContent>
      <w:p w14:paraId="45B1DF55" w14:textId="05B80E56" w:rsidR="00186E1B" w:rsidRDefault="00186E1B" w:rsidP="000B7A9C">
        <w:pPr>
          <w:pStyle w:val="Header"/>
          <w:jc w:val="center"/>
        </w:pPr>
        <w:r>
          <w:fldChar w:fldCharType="begin"/>
        </w:r>
        <w:r>
          <w:instrText>PAGE   \* MERGEFORMAT</w:instrText>
        </w:r>
        <w:r>
          <w:fldChar w:fldCharType="separate"/>
        </w:r>
        <w:r w:rsidR="00FE2674">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3689B"/>
    <w:multiLevelType w:val="hybridMultilevel"/>
    <w:tmpl w:val="7F8A517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77D7C8D"/>
    <w:multiLevelType w:val="multilevel"/>
    <w:tmpl w:val="537AD748"/>
    <w:lvl w:ilvl="0">
      <w:start w:val="1"/>
      <w:numFmt w:val="decimal"/>
      <w:lvlText w:val="%1."/>
      <w:lvlJc w:val="left"/>
      <w:pPr>
        <w:ind w:left="720" w:hanging="360"/>
      </w:pPr>
      <w:rPr>
        <w:i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47C"/>
    <w:rsid w:val="000A3F02"/>
    <w:rsid w:val="000B7A9C"/>
    <w:rsid w:val="00113C78"/>
    <w:rsid w:val="00133964"/>
    <w:rsid w:val="001449DA"/>
    <w:rsid w:val="00186E1B"/>
    <w:rsid w:val="001C2BD6"/>
    <w:rsid w:val="001C7928"/>
    <w:rsid w:val="002935D4"/>
    <w:rsid w:val="002939D9"/>
    <w:rsid w:val="002A37F7"/>
    <w:rsid w:val="002A486A"/>
    <w:rsid w:val="002C6AB5"/>
    <w:rsid w:val="002E0E4C"/>
    <w:rsid w:val="003104C5"/>
    <w:rsid w:val="003B020B"/>
    <w:rsid w:val="003C599A"/>
    <w:rsid w:val="003E2CD1"/>
    <w:rsid w:val="0040667D"/>
    <w:rsid w:val="004070B4"/>
    <w:rsid w:val="00430D69"/>
    <w:rsid w:val="00486088"/>
    <w:rsid w:val="004969BE"/>
    <w:rsid w:val="0050668F"/>
    <w:rsid w:val="0053453E"/>
    <w:rsid w:val="00537078"/>
    <w:rsid w:val="005402D5"/>
    <w:rsid w:val="00540CDC"/>
    <w:rsid w:val="00564EF0"/>
    <w:rsid w:val="005A62BC"/>
    <w:rsid w:val="005B50DA"/>
    <w:rsid w:val="006120B7"/>
    <w:rsid w:val="00620D11"/>
    <w:rsid w:val="00657DEF"/>
    <w:rsid w:val="006C6102"/>
    <w:rsid w:val="006E0B73"/>
    <w:rsid w:val="00772302"/>
    <w:rsid w:val="007846D6"/>
    <w:rsid w:val="007937CC"/>
    <w:rsid w:val="007C18AC"/>
    <w:rsid w:val="007D7D2E"/>
    <w:rsid w:val="00823722"/>
    <w:rsid w:val="008303CF"/>
    <w:rsid w:val="00900736"/>
    <w:rsid w:val="00920B52"/>
    <w:rsid w:val="0094143D"/>
    <w:rsid w:val="00997B24"/>
    <w:rsid w:val="009C047C"/>
    <w:rsid w:val="009D08CB"/>
    <w:rsid w:val="00A26B09"/>
    <w:rsid w:val="00A51D5A"/>
    <w:rsid w:val="00A5314C"/>
    <w:rsid w:val="00A8055D"/>
    <w:rsid w:val="00AC4D7D"/>
    <w:rsid w:val="00AC7314"/>
    <w:rsid w:val="00B848FE"/>
    <w:rsid w:val="00B91741"/>
    <w:rsid w:val="00BA0D61"/>
    <w:rsid w:val="00C72019"/>
    <w:rsid w:val="00D0104F"/>
    <w:rsid w:val="00DC1747"/>
    <w:rsid w:val="00DF4D3E"/>
    <w:rsid w:val="00E85229"/>
    <w:rsid w:val="00E852B0"/>
    <w:rsid w:val="00E92BA0"/>
    <w:rsid w:val="00EA0222"/>
    <w:rsid w:val="00EC3837"/>
    <w:rsid w:val="00F16CE3"/>
    <w:rsid w:val="00F25D8F"/>
    <w:rsid w:val="00F517BE"/>
    <w:rsid w:val="00FC7041"/>
    <w:rsid w:val="00FE26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F32A4"/>
  <w15:chartTrackingRefBased/>
  <w15:docId w15:val="{0439D4EC-4EA7-491A-96DC-17A5CADE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47C"/>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A51D5A"/>
    <w:pPr>
      <w:keepNext/>
      <w:spacing w:before="240" w:after="60"/>
      <w:outlineLvl w:val="0"/>
    </w:pPr>
    <w:rPr>
      <w:rFonts w:ascii="Arial" w:hAnsi="Arial" w:cs="Arial"/>
      <w:b/>
      <w:bCs/>
      <w:kern w:val="32"/>
      <w:sz w:val="32"/>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47C"/>
    <w:pPr>
      <w:ind w:left="720"/>
      <w:contextualSpacing/>
    </w:pPr>
  </w:style>
  <w:style w:type="paragraph" w:styleId="Revision">
    <w:name w:val="Revision"/>
    <w:hidden/>
    <w:uiPriority w:val="99"/>
    <w:semiHidden/>
    <w:rsid w:val="007D7D2E"/>
    <w:pPr>
      <w:spacing w:after="0"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rsid w:val="00A51D5A"/>
    <w:rPr>
      <w:rFonts w:ascii="Arial" w:eastAsia="Times New Roman" w:hAnsi="Arial" w:cs="Arial"/>
      <w:b/>
      <w:bCs/>
      <w:kern w:val="32"/>
      <w:sz w:val="32"/>
      <w:szCs w:val="32"/>
      <w:lang w:val="en-GB"/>
    </w:rPr>
  </w:style>
  <w:style w:type="character" w:customStyle="1" w:styleId="dlx-ws-normal">
    <w:name w:val="dlx-ws-normal"/>
    <w:basedOn w:val="DefaultParagraphFont"/>
    <w:rsid w:val="006C6102"/>
  </w:style>
  <w:style w:type="paragraph" w:styleId="Header">
    <w:name w:val="header"/>
    <w:basedOn w:val="Normal"/>
    <w:link w:val="HeaderChar"/>
    <w:uiPriority w:val="99"/>
    <w:unhideWhenUsed/>
    <w:rsid w:val="00186E1B"/>
    <w:pPr>
      <w:tabs>
        <w:tab w:val="center" w:pos="4153"/>
        <w:tab w:val="right" w:pos="8306"/>
      </w:tabs>
    </w:pPr>
  </w:style>
  <w:style w:type="character" w:customStyle="1" w:styleId="HeaderChar">
    <w:name w:val="Header Char"/>
    <w:basedOn w:val="DefaultParagraphFont"/>
    <w:link w:val="Header"/>
    <w:uiPriority w:val="99"/>
    <w:rsid w:val="00186E1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186E1B"/>
    <w:pPr>
      <w:tabs>
        <w:tab w:val="center" w:pos="4153"/>
        <w:tab w:val="right" w:pos="8306"/>
      </w:tabs>
    </w:pPr>
  </w:style>
  <w:style w:type="character" w:customStyle="1" w:styleId="FooterChar">
    <w:name w:val="Footer Char"/>
    <w:basedOn w:val="DefaultParagraphFont"/>
    <w:link w:val="Footer"/>
    <w:uiPriority w:val="99"/>
    <w:rsid w:val="00186E1B"/>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2220</Characters>
  <Application>Microsoft Office Word</Application>
  <DocSecurity>0</DocSecurity>
  <Lines>18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Kultūras ministrija</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Rutkēviča</dc:creator>
  <cp:keywords/>
  <dc:description/>
  <cp:lastModifiedBy>Dace Rungevica</cp:lastModifiedBy>
  <cp:revision>2</cp:revision>
  <dcterms:created xsi:type="dcterms:W3CDTF">2024-05-03T07:46:00Z</dcterms:created>
  <dcterms:modified xsi:type="dcterms:W3CDTF">2024-05-03T07:46:00Z</dcterms:modified>
</cp:coreProperties>
</file>